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C9" w:rsidRPr="00CF1316" w:rsidRDefault="00E364FD" w:rsidP="0002746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-309244</wp:posOffset>
            </wp:positionH>
            <wp:positionV relativeFrom="paragraph">
              <wp:posOffset>-246380</wp:posOffset>
            </wp:positionV>
            <wp:extent cx="6293252" cy="81724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6082016,2,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252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048" w:rsidRPr="00CF1316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2016  LIGHT &amp; GLASS – RESOLUTION,</w:t>
      </w:r>
      <w:r w:rsidR="00825048" w:rsidRPr="00CF1316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 xml:space="preserve"> </w:t>
      </w:r>
    </w:p>
    <w:p w:rsidR="00CF1316" w:rsidRDefault="00CF1316" w:rsidP="00027468">
      <w:pPr>
        <w:spacing w:after="0" w:line="240" w:lineRule="auto"/>
        <w:rPr>
          <w:rFonts w:ascii="Verdana" w:eastAsia="Times New Roman" w:hAnsi="Verdana" w:cs="Times New Roman"/>
          <w:u w:val="single"/>
        </w:rPr>
      </w:pPr>
    </w:p>
    <w:p w:rsidR="00825048" w:rsidRPr="00C16721" w:rsidRDefault="003847C9" w:rsidP="0002746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C1672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von der 17. Jahrestagung der Gesellschaft Light and Glass, am </w:t>
      </w:r>
      <w:r w:rsidR="00825048" w:rsidRPr="00C16721">
        <w:rPr>
          <w:rFonts w:ascii="Verdana" w:eastAsia="Times New Roman" w:hAnsi="Verdana" w:cs="Times New Roman"/>
          <w:b/>
          <w:sz w:val="20"/>
          <w:szCs w:val="20"/>
          <w:u w:val="single"/>
        </w:rPr>
        <w:t>18. Juni 2016</w:t>
      </w:r>
      <w:r w:rsidRPr="00C16721">
        <w:rPr>
          <w:rFonts w:ascii="Verdana" w:eastAsia="Times New Roman" w:hAnsi="Verdana" w:cs="Times New Roman"/>
          <w:b/>
          <w:sz w:val="20"/>
          <w:szCs w:val="20"/>
          <w:u w:val="single"/>
        </w:rPr>
        <w:t>, in Gargas, Frankreich</w:t>
      </w:r>
    </w:p>
    <w:p w:rsidR="00027468" w:rsidRPr="00C16721" w:rsidRDefault="00027468" w:rsidP="0002746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A91529" w:rsidRPr="00C16721" w:rsidRDefault="008D2D48" w:rsidP="00027468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</w:pP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Diese Resolution wurde </w:t>
      </w:r>
      <w:r w:rsidR="00840C26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von den Mitgliedern 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in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840C26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der Jahrestagung der Europäischen Gesellschaft "Light &amp; Glass" in Gargas, Frankreich am 18. Juni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entworfen, diskutiert und in dieser Version genehmigt.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  <w:t>Es wurde beschlossen, den Freunden von Glas, Wissensch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aftler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n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, Handwerker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n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, Architekten, Museen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und Pädagogen die folgende Empfehlung zu 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übergeben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, um so die Bedeutung der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historischen Beleuchtungskörper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als Kunstwerk zu 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würdigen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: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  <w:t xml:space="preserve">§1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  <w:t xml:space="preserve">Um als 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Fachgesellschaft anerkannt </w:t>
      </w:r>
      <w:r w:rsidR="00E035F4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zu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werden, </w:t>
      </w:r>
      <w:r w:rsidR="00840C26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sollte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jede Veröffentlichung, Ausstellung, 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jedes </w:t>
      </w:r>
      <w:r w:rsidR="005A276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Historische</w:t>
      </w:r>
      <w:r w:rsidR="005A276E" w:rsidRPr="00C16721">
        <w:rPr>
          <w:rFonts w:ascii="Verdana" w:eastAsia="Times New Roman" w:hAnsi="Verdana" w:cs="Times New Roman"/>
          <w:b/>
          <w:strike/>
          <w:sz w:val="20"/>
          <w:szCs w:val="20"/>
          <w:lang w:val="de-DE" w:eastAsia="de-CH"/>
        </w:rPr>
        <w:t>s</w:t>
      </w:r>
      <w:r w:rsidR="005A276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Gebäude, Museum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oder eine Samml</w:t>
      </w:r>
      <w:r w:rsidR="0039599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ung über </w:t>
      </w:r>
      <w:r w:rsidR="00B1665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Leuchten, </w:t>
      </w:r>
      <w:r w:rsidR="0039599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auch historischen Leuchten</w:t>
      </w:r>
      <w:r w:rsidR="008105A4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A9152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als Kunstwerk erklären.</w:t>
      </w:r>
      <w:bookmarkStart w:id="0" w:name="_GoBack"/>
      <w:bookmarkEnd w:id="0"/>
    </w:p>
    <w:p w:rsidR="00B225F6" w:rsidRPr="00C16721" w:rsidRDefault="008D2D48" w:rsidP="00027468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</w:pP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  <w:t xml:space="preserve">§2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  <w:t xml:space="preserve">Die Europäische Gesellschaft "Light &amp; Glass" 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fordert die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Museen</w:t>
      </w:r>
      <w:r w:rsidR="006D56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und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Kuratoren 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auf,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Beschreibungen 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ihrer ausgestellten 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historische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n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Leuchter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als 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T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eile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ihre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r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Raumkunstwerke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und Sammlungen</w:t>
      </w:r>
      <w:r w:rsidR="00A9152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anzufertigen,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(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in ähnlicher Weise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,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wie sie 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dies</w:t>
      </w:r>
      <w:r w:rsidR="0039599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bereits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mit anderen Objekt</w:t>
      </w:r>
      <w:r w:rsidR="0039599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en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DE685B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in Ihre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n</w:t>
      </w:r>
      <w:r w:rsidR="00DE685B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Sammlungen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tun)</w:t>
      </w:r>
      <w:r w:rsidR="0039599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.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  <w:t xml:space="preserve">§3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  <w:t xml:space="preserve">Es wäre eine 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enorme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Bereicherung für die großen 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S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a</w:t>
      </w:r>
      <w:r w:rsidR="006D56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mmlungen Europas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, wenn sie ihre Kollektionen 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und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Dokumentationen durch mehr Forschung 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zur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Geschichte und der Entwicklung der 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historische Beleuchtung</w:t>
      </w:r>
      <w:r w:rsidR="008105A4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und Kronleuchter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aufwerten würden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. Die Gesellschaft 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Light&amp; Glass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würde 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dies 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mit ihre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r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8008E2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Fachkenntnis 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gerne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unterstützen</w:t>
      </w:r>
      <w:r w:rsidR="006D56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.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Außerdem</w:t>
      </w:r>
      <w:r w:rsidR="00A9152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würde die Gesellschaft Artikel, 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Kollektion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en 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und</w:t>
      </w:r>
      <w:r w:rsidR="00D3493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/oder</w:t>
      </w:r>
      <w:r w:rsidR="00E45EB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Dokumentationen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au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f ihrer Website veröffentlichen. Um somit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diese Informationen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vermehrt 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der 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Öffentlichkeit 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und Wissenschaft zugänglich zu machen.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  <w:t xml:space="preserve">§4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  <w:t xml:space="preserve">Wir empfehlen dringend, 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dieses Fachw</w:t>
      </w:r>
      <w:r w:rsidR="00043BD8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issen 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auch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in die Ausbildung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der</w:t>
      </w:r>
      <w:r w:rsidR="00D325F6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Bereiche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Design, Architektur und Kunst</w:t>
      </w:r>
      <w:r w:rsidR="00D3493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einzubringen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.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Es 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sollte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n die 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verschiedenen Schritte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der Gestaltung, Herstellung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, Bewahrung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und Wiederherstellung von </w:t>
      </w:r>
      <w:r w:rsidR="00A9152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historischen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Leuchtern </w:t>
      </w:r>
      <w:r w:rsidR="00DF4971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vermittelt werden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. Dies würde sicherstellen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, dass diese so wichtige</w:t>
      </w:r>
      <w:r w:rsidR="00C446EA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n</w:t>
      </w:r>
      <w:r w:rsidR="002421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Stücke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für die Zukunft nicht nur </w:t>
      </w:r>
      <w:r w:rsidR="00D34939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als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funktionales Werkzeug für die Beleuchtung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FA20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betrachtet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,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sondern auch als Kunstobjekt</w:t>
      </w:r>
      <w:r w:rsidR="00357BF3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wahrgenommen w</w:t>
      </w:r>
      <w:r w:rsidR="00364D9F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erden</w:t>
      </w:r>
      <w:r w:rsidR="00C446EA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. Somit könnte die Geschichte der Leuchter-Herstellung erforscht werden, denn ihnen gebührt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</w:t>
      </w:r>
      <w:r w:rsidR="00C446EA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ein bedeutender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Platz in unserer Kulturgeschichte</w:t>
      </w:r>
      <w:r w:rsidR="006D56C0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.</w:t>
      </w:r>
    </w:p>
    <w:p w:rsidR="008C2EDA" w:rsidRPr="00C16721" w:rsidRDefault="008D2D48" w:rsidP="00027468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</w:pP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br/>
        <w:t xml:space="preserve">§5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ab/>
      </w:r>
      <w:r w:rsidR="005A276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E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in Bericht </w:t>
      </w:r>
      <w:r w:rsidR="005A276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der Regionen soll 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über die Entwicklungen rund um die "Resolution", </w:t>
      </w:r>
      <w:r w:rsidR="005A276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>an</w:t>
      </w:r>
      <w:r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jeder Jahresversammlung</w:t>
      </w:r>
      <w:r w:rsidR="005A276E" w:rsidRPr="00C16721">
        <w:rPr>
          <w:rFonts w:ascii="Verdana" w:eastAsia="Times New Roman" w:hAnsi="Verdana" w:cs="Times New Roman"/>
          <w:b/>
          <w:sz w:val="20"/>
          <w:szCs w:val="20"/>
          <w:lang w:val="de-DE" w:eastAsia="de-CH"/>
        </w:rPr>
        <w:t xml:space="preserve"> vorgelegt und diskutiert werden. </w:t>
      </w:r>
    </w:p>
    <w:sectPr w:rsidR="008C2EDA" w:rsidRPr="00C16721" w:rsidSect="0002746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A1" w:rsidRDefault="00B16CA1" w:rsidP="00CF1316">
      <w:pPr>
        <w:spacing w:after="0" w:line="240" w:lineRule="auto"/>
      </w:pPr>
      <w:r>
        <w:separator/>
      </w:r>
    </w:p>
  </w:endnote>
  <w:endnote w:type="continuationSeparator" w:id="0">
    <w:p w:rsidR="00B16CA1" w:rsidRDefault="00B16CA1" w:rsidP="00C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A1" w:rsidRDefault="00B16CA1" w:rsidP="00CF1316">
      <w:pPr>
        <w:spacing w:after="0" w:line="240" w:lineRule="auto"/>
      </w:pPr>
      <w:r>
        <w:separator/>
      </w:r>
    </w:p>
  </w:footnote>
  <w:footnote w:type="continuationSeparator" w:id="0">
    <w:p w:rsidR="00B16CA1" w:rsidRDefault="00B16CA1" w:rsidP="00CF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16" w:rsidRDefault="00CF1316">
    <w:pPr>
      <w:pStyle w:val="Kopfzeile"/>
    </w:pPr>
    <w:r>
      <w:rPr>
        <w:noProof/>
        <w:lang w:eastAsia="de-CH"/>
      </w:rPr>
      <w:drawing>
        <wp:inline distT="0" distB="0" distL="0" distR="0" wp14:anchorId="17B06BA8" wp14:editId="661ED6BC">
          <wp:extent cx="5760720" cy="15119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ight and Gl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1316" w:rsidRDefault="00CF13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7"/>
    <w:rsid w:val="00027468"/>
    <w:rsid w:val="000362C2"/>
    <w:rsid w:val="00043BD8"/>
    <w:rsid w:val="00087BC2"/>
    <w:rsid w:val="00114600"/>
    <w:rsid w:val="00172F8A"/>
    <w:rsid w:val="00236B2C"/>
    <w:rsid w:val="002421F3"/>
    <w:rsid w:val="0024756D"/>
    <w:rsid w:val="00357BF3"/>
    <w:rsid w:val="00364D9F"/>
    <w:rsid w:val="003847C9"/>
    <w:rsid w:val="00395998"/>
    <w:rsid w:val="003B71CD"/>
    <w:rsid w:val="005A276E"/>
    <w:rsid w:val="005F77AC"/>
    <w:rsid w:val="00664047"/>
    <w:rsid w:val="006D56C0"/>
    <w:rsid w:val="00713BEA"/>
    <w:rsid w:val="007940D3"/>
    <w:rsid w:val="008008E2"/>
    <w:rsid w:val="008105A4"/>
    <w:rsid w:val="0082069E"/>
    <w:rsid w:val="00825048"/>
    <w:rsid w:val="00840C26"/>
    <w:rsid w:val="00847C2C"/>
    <w:rsid w:val="00856329"/>
    <w:rsid w:val="008C2EDA"/>
    <w:rsid w:val="008D2D48"/>
    <w:rsid w:val="00900E4B"/>
    <w:rsid w:val="009413E7"/>
    <w:rsid w:val="00984753"/>
    <w:rsid w:val="00992F5A"/>
    <w:rsid w:val="009B33F7"/>
    <w:rsid w:val="009E0434"/>
    <w:rsid w:val="00A91529"/>
    <w:rsid w:val="00AA5C89"/>
    <w:rsid w:val="00B1665E"/>
    <w:rsid w:val="00B16CA1"/>
    <w:rsid w:val="00B225F6"/>
    <w:rsid w:val="00BF2D3E"/>
    <w:rsid w:val="00C16721"/>
    <w:rsid w:val="00C2347F"/>
    <w:rsid w:val="00C446EA"/>
    <w:rsid w:val="00C611B2"/>
    <w:rsid w:val="00CF1316"/>
    <w:rsid w:val="00D325F6"/>
    <w:rsid w:val="00D34939"/>
    <w:rsid w:val="00DE685B"/>
    <w:rsid w:val="00DF46D0"/>
    <w:rsid w:val="00DF4971"/>
    <w:rsid w:val="00E035F4"/>
    <w:rsid w:val="00E3132E"/>
    <w:rsid w:val="00E364FD"/>
    <w:rsid w:val="00E40C35"/>
    <w:rsid w:val="00E45EB3"/>
    <w:rsid w:val="00E829FF"/>
    <w:rsid w:val="00F11B7D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316"/>
  </w:style>
  <w:style w:type="paragraph" w:styleId="Fuzeile">
    <w:name w:val="footer"/>
    <w:basedOn w:val="Standard"/>
    <w:link w:val="FuzeileZchn"/>
    <w:uiPriority w:val="99"/>
    <w:unhideWhenUsed/>
    <w:rsid w:val="00C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316"/>
  </w:style>
  <w:style w:type="paragraph" w:styleId="Fuzeile">
    <w:name w:val="footer"/>
    <w:basedOn w:val="Standard"/>
    <w:link w:val="FuzeileZchn"/>
    <w:uiPriority w:val="99"/>
    <w:unhideWhenUsed/>
    <w:rsid w:val="00CF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ECB9-7F3A-4624-B01E-B49501D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BSV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Aladin Antik</dc:creator>
  <cp:lastModifiedBy>Aladin Antik</cp:lastModifiedBy>
  <cp:revision>4</cp:revision>
  <cp:lastPrinted>2016-07-08T16:14:00Z</cp:lastPrinted>
  <dcterms:created xsi:type="dcterms:W3CDTF">2016-09-19T07:10:00Z</dcterms:created>
  <dcterms:modified xsi:type="dcterms:W3CDTF">2016-10-14T11:39:00Z</dcterms:modified>
</cp:coreProperties>
</file>